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5B4487" w14:textId="77777777" w:rsidR="00190845" w:rsidRPr="006E7071" w:rsidRDefault="00055557">
      <w:pPr>
        <w:pStyle w:val="Heading1"/>
        <w:contextualSpacing w:val="0"/>
        <w:rPr>
          <w:b/>
          <w:lang w:val="en-US"/>
        </w:rPr>
      </w:pPr>
      <w:bookmarkStart w:id="0" w:name="_do4deg5hwr6r" w:colFirst="0" w:colLast="0"/>
      <w:bookmarkEnd w:id="0"/>
      <w:r w:rsidRPr="006E7071">
        <w:rPr>
          <w:b/>
          <w:lang w:val="en-US"/>
        </w:rPr>
        <w:t>Multi-class Logistic Regression</w:t>
      </w:r>
    </w:p>
    <w:p w14:paraId="1A60E129" w14:textId="570076C6" w:rsidR="00190845" w:rsidRPr="006E7071" w:rsidRDefault="00055557">
      <w:pPr>
        <w:pBdr>
          <w:left w:val="none" w:sz="0" w:space="23" w:color="auto"/>
          <w:right w:val="none" w:sz="0" w:space="18" w:color="auto"/>
        </w:pBdr>
        <w:spacing w:line="411" w:lineRule="auto"/>
        <w:contextualSpacing w:val="0"/>
        <w:rPr>
          <w:lang w:val="en-US"/>
        </w:rPr>
      </w:pPr>
      <w:r w:rsidRPr="006E7071">
        <w:rPr>
          <w:lang w:val="en-US"/>
        </w:rPr>
        <w:t>Multi</w:t>
      </w:r>
      <w:r w:rsidR="00750487">
        <w:rPr>
          <w:lang w:val="en-US"/>
        </w:rPr>
        <w:t>-</w:t>
      </w:r>
      <w:r w:rsidRPr="006E7071">
        <w:rPr>
          <w:lang w:val="en-US"/>
        </w:rPr>
        <w:t>class Logistic Regression aims to assign labels to instances by using</w:t>
      </w:r>
      <w:r w:rsidR="00350632">
        <w:rPr>
          <w:lang w:val="en-US"/>
        </w:rPr>
        <w:t xml:space="preserve"> </w:t>
      </w:r>
      <w:r w:rsidRPr="006E7071">
        <w:rPr>
          <w:lang w:val="en-US"/>
        </w:rPr>
        <w:t xml:space="preserve">binary </w:t>
      </w:r>
      <w:r w:rsidR="00350632" w:rsidRPr="006E7071">
        <w:rPr>
          <w:lang w:val="en-US"/>
        </w:rPr>
        <w:t>logistic</w:t>
      </w:r>
      <w:r w:rsidRPr="006E7071">
        <w:rPr>
          <w:lang w:val="en-US"/>
        </w:rPr>
        <w:t xml:space="preserve"> regression (Denis, add link to the </w:t>
      </w:r>
      <w:r w:rsidR="00350632" w:rsidRPr="006E7071">
        <w:rPr>
          <w:lang w:val="en-US"/>
        </w:rPr>
        <w:t>Logistic</w:t>
      </w:r>
      <w:r w:rsidRPr="006E7071">
        <w:rPr>
          <w:lang w:val="en-US"/>
        </w:rPr>
        <w:t xml:space="preserve"> Regression Page), where the labels are drawn from a finite set of several elements.</w:t>
      </w:r>
    </w:p>
    <w:p w14:paraId="11AAADF3" w14:textId="268A7FFA" w:rsidR="00190845" w:rsidRPr="006E7071" w:rsidRDefault="00055557">
      <w:pPr>
        <w:pBdr>
          <w:left w:val="none" w:sz="0" w:space="23" w:color="auto"/>
          <w:right w:val="none" w:sz="0" w:space="18" w:color="auto"/>
        </w:pBdr>
        <w:spacing w:line="411" w:lineRule="auto"/>
        <w:contextualSpacing w:val="0"/>
        <w:rPr>
          <w:lang w:val="en-US"/>
        </w:rPr>
      </w:pPr>
      <w:r w:rsidRPr="006E7071">
        <w:rPr>
          <w:lang w:val="en-US"/>
        </w:rPr>
        <w:t>The implemented approach for doing so is to reduce the single multi</w:t>
      </w:r>
      <w:r>
        <w:rPr>
          <w:lang w:val="en-US"/>
        </w:rPr>
        <w:t>-</w:t>
      </w:r>
      <w:bookmarkStart w:id="1" w:name="_GoBack"/>
      <w:bookmarkEnd w:id="1"/>
      <w:r w:rsidRPr="006E7071">
        <w:rPr>
          <w:lang w:val="en-US"/>
        </w:rPr>
        <w:t>class problem into multiple binary classification problems via one-versus-all.</w:t>
      </w:r>
    </w:p>
    <w:p w14:paraId="5BE004C3" w14:textId="77777777" w:rsidR="00190845" w:rsidRPr="006E7071" w:rsidRDefault="00055557">
      <w:pPr>
        <w:pBdr>
          <w:left w:val="none" w:sz="0" w:space="23" w:color="auto"/>
          <w:right w:val="none" w:sz="0" w:space="18" w:color="auto"/>
        </w:pBdr>
        <w:spacing w:line="411" w:lineRule="auto"/>
        <w:contextualSpacing w:val="0"/>
        <w:rPr>
          <w:lang w:val="en-US"/>
        </w:rPr>
      </w:pPr>
      <w:r w:rsidRPr="006E7071">
        <w:rPr>
          <w:lang w:val="en-US"/>
        </w:rPr>
        <w:t>The one-versus-all approach is the process of building binary classifiers which distinguish between one of the</w:t>
      </w:r>
      <w:r w:rsidRPr="006E7071">
        <w:rPr>
          <w:lang w:val="en-US"/>
        </w:rPr>
        <w:t xml:space="preserve"> labels and the rest.</w:t>
      </w:r>
    </w:p>
    <w:p w14:paraId="3C23A39A" w14:textId="77777777" w:rsidR="00190845" w:rsidRPr="006E7071" w:rsidRDefault="00190845">
      <w:pPr>
        <w:contextualSpacing w:val="0"/>
        <w:rPr>
          <w:lang w:val="en-US"/>
        </w:rPr>
      </w:pPr>
    </w:p>
    <w:p w14:paraId="3E4820F7" w14:textId="77777777" w:rsidR="00190845" w:rsidRPr="006E7071" w:rsidRDefault="00190845">
      <w:pPr>
        <w:contextualSpacing w:val="0"/>
        <w:rPr>
          <w:lang w:val="en-US"/>
        </w:rPr>
      </w:pPr>
    </w:p>
    <w:p w14:paraId="70256B49" w14:textId="77777777" w:rsidR="00190845" w:rsidRPr="006E7071" w:rsidRDefault="00055557">
      <w:pPr>
        <w:pStyle w:val="Heading2"/>
        <w:contextualSpacing w:val="0"/>
        <w:rPr>
          <w:b/>
          <w:lang w:val="en-US"/>
        </w:rPr>
      </w:pPr>
      <w:bookmarkStart w:id="2" w:name="_mmk93z5qtb39" w:colFirst="0" w:colLast="0"/>
      <w:bookmarkEnd w:id="2"/>
      <w:r w:rsidRPr="006E7071">
        <w:rPr>
          <w:b/>
          <w:lang w:val="en-US"/>
        </w:rPr>
        <w:t>Model</w:t>
      </w:r>
    </w:p>
    <w:p w14:paraId="6691BB44" w14:textId="77777777" w:rsidR="00190845" w:rsidRPr="006E7071" w:rsidRDefault="00055557">
      <w:pPr>
        <w:contextualSpacing w:val="0"/>
        <w:rPr>
          <w:lang w:val="en-US"/>
        </w:rPr>
      </w:pPr>
      <w:r w:rsidRPr="006E7071">
        <w:rPr>
          <w:lang w:val="en-US"/>
        </w:rPr>
        <w:t>The model keeps the pairs &lt;</w:t>
      </w:r>
      <w:proofErr w:type="spellStart"/>
      <w:r w:rsidRPr="006E7071">
        <w:rPr>
          <w:lang w:val="en-US"/>
        </w:rPr>
        <w:t>ClassLabel</w:t>
      </w:r>
      <w:proofErr w:type="spellEnd"/>
      <w:r w:rsidRPr="006E7071">
        <w:rPr>
          <w:lang w:val="en-US"/>
        </w:rPr>
        <w:t xml:space="preserve">, </w:t>
      </w:r>
      <w:proofErr w:type="spellStart"/>
      <w:r w:rsidRPr="006E7071">
        <w:rPr>
          <w:highlight w:val="white"/>
          <w:lang w:val="en-US"/>
        </w:rPr>
        <w:t>LogisticRegressionModel</w:t>
      </w:r>
      <w:proofErr w:type="spellEnd"/>
      <w:r w:rsidRPr="006E7071">
        <w:rPr>
          <w:lang w:val="en-US"/>
        </w:rPr>
        <w:t>&gt; and it enables a prediction to be made for a given vector of features, in the following way:</w:t>
      </w:r>
    </w:p>
    <w:p w14:paraId="7FCA0155" w14:textId="77777777" w:rsidR="00190845" w:rsidRPr="006E7071" w:rsidRDefault="00190845">
      <w:pPr>
        <w:contextualSpacing w:val="0"/>
        <w:rPr>
          <w:color w:val="747C84"/>
          <w:sz w:val="21"/>
          <w:szCs w:val="21"/>
          <w:lang w:val="en-US"/>
        </w:rPr>
      </w:pPr>
    </w:p>
    <w:p w14:paraId="03A20DB9" w14:textId="77777777" w:rsidR="00190845" w:rsidRPr="006E7071" w:rsidRDefault="00055557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proofErr w:type="spellStart"/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LogRegressionMultiClassModel</w:t>
      </w:r>
      <w:proofErr w:type="spellEnd"/>
    </w:p>
    <w:p w14:paraId="7AF51EC9" w14:textId="77777777" w:rsidR="00190845" w:rsidRPr="006E7071" w:rsidRDefault="00055557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r w:rsidRPr="006E7071">
        <w:rPr>
          <w:color w:val="747C84"/>
          <w:sz w:val="21"/>
          <w:szCs w:val="21"/>
          <w:lang w:val="en-US"/>
        </w:rPr>
        <w:t xml:space="preserve">mdl = </w:t>
      </w:r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…</w:t>
      </w:r>
    </w:p>
    <w:p w14:paraId="28AB0825" w14:textId="77777777" w:rsidR="00190845" w:rsidRPr="006E7071" w:rsidRDefault="00190845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4464487C" w14:textId="77777777" w:rsidR="00190845" w:rsidRPr="006E7071" w:rsidRDefault="00055557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r w:rsidRPr="006E7071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 xml:space="preserve">double </w:t>
      </w:r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 xml:space="preserve">prediction = </w:t>
      </w:r>
      <w:proofErr w:type="spellStart"/>
      <w:proofErr w:type="gramStart"/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mdl.</w:t>
      </w:r>
      <w:r w:rsidRPr="006E7071">
        <w:rPr>
          <w:color w:val="747C84"/>
          <w:sz w:val="21"/>
          <w:szCs w:val="21"/>
          <w:lang w:val="en-US"/>
        </w:rPr>
        <w:t>withRa</w:t>
      </w:r>
      <w:r w:rsidRPr="006E7071">
        <w:rPr>
          <w:color w:val="747C84"/>
          <w:sz w:val="21"/>
          <w:szCs w:val="21"/>
          <w:lang w:val="en-US"/>
        </w:rPr>
        <w:t>wLabels</w:t>
      </w:r>
      <w:proofErr w:type="spellEnd"/>
      <w:proofErr w:type="gramEnd"/>
      <w:r w:rsidRPr="006E7071">
        <w:rPr>
          <w:color w:val="747C84"/>
          <w:sz w:val="21"/>
          <w:szCs w:val="21"/>
          <w:lang w:val="en-US"/>
        </w:rPr>
        <w:t>(true).</w:t>
      </w:r>
      <w:proofErr w:type="spellStart"/>
      <w:r w:rsidRPr="006E7071">
        <w:rPr>
          <w:color w:val="747C84"/>
          <w:sz w:val="21"/>
          <w:szCs w:val="21"/>
          <w:lang w:val="en-US"/>
        </w:rPr>
        <w:t>withThreshold</w:t>
      </w:r>
      <w:proofErr w:type="spellEnd"/>
      <w:r w:rsidRPr="006E7071">
        <w:rPr>
          <w:color w:val="747C84"/>
          <w:sz w:val="21"/>
          <w:szCs w:val="21"/>
          <w:lang w:val="en-US"/>
        </w:rPr>
        <w:t>(0.5)</w:t>
      </w:r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.apply(</w:t>
      </w:r>
      <w:r w:rsidRPr="006E7071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>observation</w:t>
      </w:r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)</w:t>
      </w:r>
    </w:p>
    <w:p w14:paraId="563D9D1B" w14:textId="77777777" w:rsidR="00190845" w:rsidRPr="006E7071" w:rsidRDefault="00190845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14C0E968" w14:textId="343DF0AB" w:rsidR="00190845" w:rsidRPr="006E7071" w:rsidRDefault="00055557">
      <w:pPr>
        <w:pBdr>
          <w:left w:val="none" w:sz="0" w:space="23" w:color="auto"/>
          <w:right w:val="none" w:sz="0" w:space="18" w:color="auto"/>
        </w:pBdr>
        <w:spacing w:line="411" w:lineRule="auto"/>
        <w:contextualSpacing w:val="0"/>
        <w:rPr>
          <w:highlight w:val="white"/>
          <w:lang w:val="en-US"/>
        </w:rPr>
      </w:pPr>
      <w:r w:rsidRPr="006E7071">
        <w:rPr>
          <w:highlight w:val="white"/>
          <w:lang w:val="en-US"/>
        </w:rPr>
        <w:t xml:space="preserve">Presently Ignite supports </w:t>
      </w:r>
      <w:r w:rsidR="00382D7B">
        <w:rPr>
          <w:highlight w:val="white"/>
          <w:lang w:val="en-US"/>
        </w:rPr>
        <w:t>several</w:t>
      </w:r>
      <w:r w:rsidRPr="006E7071">
        <w:rPr>
          <w:highlight w:val="white"/>
          <w:lang w:val="en-US"/>
        </w:rPr>
        <w:t xml:space="preserve"> parameters for </w:t>
      </w:r>
      <w:proofErr w:type="spellStart"/>
      <w:proofErr w:type="gramStart"/>
      <w:r w:rsidRPr="006E7071">
        <w:rPr>
          <w:highlight w:val="white"/>
          <w:lang w:val="en-US"/>
        </w:rPr>
        <w:t>LogisticRegressionModel</w:t>
      </w:r>
      <w:proofErr w:type="spellEnd"/>
      <w:r w:rsidRPr="006E7071">
        <w:rPr>
          <w:highlight w:val="white"/>
          <w:lang w:val="en-US"/>
        </w:rPr>
        <w:t xml:space="preserve"> :</w:t>
      </w:r>
      <w:proofErr w:type="gramEnd"/>
    </w:p>
    <w:p w14:paraId="47C6F107" w14:textId="047C7332" w:rsidR="00190845" w:rsidRPr="006E7071" w:rsidRDefault="00055557">
      <w:pPr>
        <w:numPr>
          <w:ilvl w:val="0"/>
          <w:numId w:val="1"/>
        </w:numPr>
        <w:spacing w:after="380" w:line="406" w:lineRule="auto"/>
        <w:ind w:left="1020"/>
        <w:rPr>
          <w:color w:val="000000"/>
          <w:highlight w:val="white"/>
          <w:lang w:val="en-US"/>
        </w:rPr>
      </w:pPr>
      <w:proofErr w:type="spellStart"/>
      <w:r w:rsidRPr="006E7071">
        <w:rPr>
          <w:highlight w:val="white"/>
          <w:lang w:val="en-US"/>
        </w:rPr>
        <w:t>isKeepingRawLabels</w:t>
      </w:r>
      <w:proofErr w:type="spellEnd"/>
      <w:r w:rsidRPr="006E7071">
        <w:rPr>
          <w:highlight w:val="white"/>
          <w:lang w:val="en-US"/>
        </w:rPr>
        <w:t xml:space="preserve"> - controls the output label format: 0 and 1 for false value and raw distances from the separating hyperplane </w:t>
      </w:r>
      <w:r w:rsidRPr="006E7071">
        <w:rPr>
          <w:highlight w:val="white"/>
          <w:lang w:val="en-US"/>
        </w:rPr>
        <w:t>(default value: false)</w:t>
      </w:r>
    </w:p>
    <w:p w14:paraId="361986DD" w14:textId="77777777" w:rsidR="00190845" w:rsidRPr="006E7071" w:rsidRDefault="00055557">
      <w:pPr>
        <w:numPr>
          <w:ilvl w:val="0"/>
          <w:numId w:val="1"/>
        </w:numPr>
        <w:spacing w:after="380" w:line="406" w:lineRule="auto"/>
        <w:ind w:left="1020"/>
        <w:rPr>
          <w:color w:val="000000"/>
          <w:highlight w:val="white"/>
          <w:lang w:val="en-US"/>
        </w:rPr>
      </w:pPr>
      <w:r w:rsidRPr="006E7071">
        <w:rPr>
          <w:highlight w:val="white"/>
          <w:lang w:val="en-US"/>
        </w:rPr>
        <w:t>threshold - a threshold to assign label ‘1’ to the observation if the raw value is more than this threshold (default value: 0.5)</w:t>
      </w:r>
    </w:p>
    <w:p w14:paraId="0C57A6A7" w14:textId="77777777" w:rsidR="00190845" w:rsidRPr="006E7071" w:rsidRDefault="00055557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proofErr w:type="spellStart"/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LogisticRegressionSGDTrainer</w:t>
      </w:r>
      <w:proofErr w:type="spellEnd"/>
    </w:p>
    <w:p w14:paraId="19A10A65" w14:textId="77777777" w:rsidR="00190845" w:rsidRPr="006E7071" w:rsidRDefault="00055557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r w:rsidRPr="006E7071">
        <w:rPr>
          <w:color w:val="747C84"/>
          <w:sz w:val="21"/>
          <w:szCs w:val="21"/>
          <w:lang w:val="en-US"/>
        </w:rPr>
        <w:t xml:space="preserve">mdl = </w:t>
      </w:r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…</w:t>
      </w:r>
    </w:p>
    <w:p w14:paraId="5218813C" w14:textId="77777777" w:rsidR="00190845" w:rsidRPr="006E7071" w:rsidRDefault="00190845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1122ABA6" w14:textId="77777777" w:rsidR="00190845" w:rsidRPr="006E7071" w:rsidRDefault="00055557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r w:rsidRPr="006E7071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 xml:space="preserve">double </w:t>
      </w:r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 xml:space="preserve">prediction = </w:t>
      </w:r>
      <w:proofErr w:type="spellStart"/>
      <w:proofErr w:type="gramStart"/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mdl.</w:t>
      </w:r>
      <w:r w:rsidRPr="006E7071">
        <w:rPr>
          <w:color w:val="747C84"/>
          <w:sz w:val="21"/>
          <w:szCs w:val="21"/>
          <w:lang w:val="en-US"/>
        </w:rPr>
        <w:t>withRawLabels</w:t>
      </w:r>
      <w:proofErr w:type="spellEnd"/>
      <w:proofErr w:type="gramEnd"/>
      <w:r w:rsidRPr="006E7071">
        <w:rPr>
          <w:color w:val="747C84"/>
          <w:sz w:val="21"/>
          <w:szCs w:val="21"/>
          <w:lang w:val="en-US"/>
        </w:rPr>
        <w:t>(true).</w:t>
      </w:r>
      <w:proofErr w:type="spellStart"/>
      <w:r w:rsidRPr="006E7071">
        <w:rPr>
          <w:color w:val="747C84"/>
          <w:sz w:val="21"/>
          <w:szCs w:val="21"/>
          <w:lang w:val="en-US"/>
        </w:rPr>
        <w:t>withThreshold</w:t>
      </w:r>
      <w:proofErr w:type="spellEnd"/>
      <w:r w:rsidRPr="006E7071">
        <w:rPr>
          <w:color w:val="747C84"/>
          <w:sz w:val="21"/>
          <w:szCs w:val="21"/>
          <w:lang w:val="en-US"/>
        </w:rPr>
        <w:t>(</w:t>
      </w:r>
      <w:r w:rsidRPr="006E7071">
        <w:rPr>
          <w:color w:val="747C84"/>
          <w:sz w:val="21"/>
          <w:szCs w:val="21"/>
          <w:lang w:val="en-US"/>
        </w:rPr>
        <w:t>0.5)</w:t>
      </w:r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.apply(</w:t>
      </w:r>
      <w:r w:rsidRPr="006E7071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>observation</w:t>
      </w:r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)</w:t>
      </w:r>
    </w:p>
    <w:p w14:paraId="7A1FB267" w14:textId="77777777" w:rsidR="00190845" w:rsidRPr="006E7071" w:rsidRDefault="00190845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2D0C14FA" w14:textId="77777777" w:rsidR="00190845" w:rsidRPr="006E7071" w:rsidRDefault="00190845">
      <w:pPr>
        <w:contextualSpacing w:val="0"/>
        <w:rPr>
          <w:color w:val="747C84"/>
          <w:sz w:val="21"/>
          <w:szCs w:val="21"/>
          <w:lang w:val="en-US"/>
        </w:rPr>
      </w:pPr>
    </w:p>
    <w:p w14:paraId="438D8287" w14:textId="77777777" w:rsidR="00190845" w:rsidRPr="006E7071" w:rsidRDefault="00190845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26D5485D" w14:textId="77777777" w:rsidR="00190845" w:rsidRPr="006E7071" w:rsidRDefault="00055557">
      <w:pPr>
        <w:pStyle w:val="Heading2"/>
        <w:contextualSpacing w:val="0"/>
        <w:rPr>
          <w:b/>
          <w:lang w:val="en-US"/>
        </w:rPr>
      </w:pPr>
      <w:bookmarkStart w:id="3" w:name="_n1wy75hdlk69" w:colFirst="0" w:colLast="0"/>
      <w:bookmarkEnd w:id="3"/>
      <w:r w:rsidRPr="006E7071">
        <w:rPr>
          <w:b/>
          <w:lang w:val="en-US"/>
        </w:rPr>
        <w:lastRenderedPageBreak/>
        <w:t>Trainer</w:t>
      </w:r>
    </w:p>
    <w:p w14:paraId="5F45F106" w14:textId="26E988ED" w:rsidR="00190845" w:rsidRPr="006E7071" w:rsidRDefault="00055557">
      <w:pPr>
        <w:contextualSpacing w:val="0"/>
        <w:rPr>
          <w:lang w:val="en-US"/>
        </w:rPr>
      </w:pPr>
      <w:r w:rsidRPr="006E7071">
        <w:rPr>
          <w:lang w:val="en-US"/>
        </w:rPr>
        <w:t xml:space="preserve">Trainer of the multi-class logistic regression model runs a </w:t>
      </w:r>
      <w:r w:rsidR="004D2F0F">
        <w:rPr>
          <w:lang w:val="en-US"/>
        </w:rPr>
        <w:t>number</w:t>
      </w:r>
      <w:r w:rsidRPr="006E7071">
        <w:rPr>
          <w:lang w:val="en-US"/>
        </w:rPr>
        <w:t xml:space="preserve"> of binary </w:t>
      </w:r>
      <w:r w:rsidR="004D2F0F" w:rsidRPr="006E7071">
        <w:rPr>
          <w:lang w:val="en-US"/>
        </w:rPr>
        <w:t>logistic</w:t>
      </w:r>
      <w:r w:rsidRPr="006E7071">
        <w:rPr>
          <w:lang w:val="en-US"/>
        </w:rPr>
        <w:t xml:space="preserve"> regression trainers under the hood.</w:t>
      </w:r>
    </w:p>
    <w:p w14:paraId="193C59D6" w14:textId="77777777" w:rsidR="00190845" w:rsidRPr="006E7071" w:rsidRDefault="00190845">
      <w:pPr>
        <w:contextualSpacing w:val="0"/>
        <w:rPr>
          <w:lang w:val="en-US"/>
        </w:rPr>
      </w:pPr>
    </w:p>
    <w:p w14:paraId="3B4F1460" w14:textId="77777777" w:rsidR="00190845" w:rsidRPr="006E7071" w:rsidRDefault="00055557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6E7071">
        <w:rPr>
          <w:lang w:val="en-US"/>
        </w:rPr>
        <w:t xml:space="preserve">Presently, </w:t>
      </w:r>
      <w:proofErr w:type="gramStart"/>
      <w:r w:rsidRPr="006E7071">
        <w:rPr>
          <w:lang w:val="en-US"/>
        </w:rPr>
        <w:t>Ignite</w:t>
      </w:r>
      <w:proofErr w:type="gramEnd"/>
      <w:r w:rsidRPr="006E7071">
        <w:rPr>
          <w:lang w:val="en-US"/>
        </w:rPr>
        <w:t xml:space="preserve"> supports the following parameters for </w:t>
      </w:r>
      <w:proofErr w:type="spellStart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LogRegressionMultiClassTrainer</w:t>
      </w:r>
      <w:proofErr w:type="spellEnd"/>
    </w:p>
    <w:p w14:paraId="63CD721A" w14:textId="77777777" w:rsidR="00190845" w:rsidRPr="006E7071" w:rsidRDefault="00055557">
      <w:pPr>
        <w:numPr>
          <w:ilvl w:val="0"/>
          <w:numId w:val="2"/>
        </w:numPr>
        <w:rPr>
          <w:lang w:val="en-US"/>
        </w:rPr>
      </w:pPr>
      <w:proofErr w:type="spellStart"/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updatesStgy</w:t>
      </w:r>
      <w:proofErr w:type="spellEnd"/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</w:t>
      </w:r>
      <w:r w:rsidRPr="006E7071">
        <w:rPr>
          <w:lang w:val="en-US"/>
        </w:rPr>
        <w:t>- update strategy</w:t>
      </w:r>
    </w:p>
    <w:p w14:paraId="5B9F375F" w14:textId="77777777" w:rsidR="00190845" w:rsidRPr="006E7071" w:rsidRDefault="00055557">
      <w:pPr>
        <w:numPr>
          <w:ilvl w:val="0"/>
          <w:numId w:val="2"/>
        </w:numPr>
        <w:rPr>
          <w:lang w:val="en-US"/>
        </w:rPr>
      </w:pPr>
      <w:proofErr w:type="spellStart"/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maxIterations</w:t>
      </w:r>
      <w:proofErr w:type="spellEnd"/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- max amount of iterations before convergence</w:t>
      </w:r>
    </w:p>
    <w:p w14:paraId="061C0EE2" w14:textId="77777777" w:rsidR="00190845" w:rsidRPr="006E7071" w:rsidRDefault="00055557">
      <w:pPr>
        <w:numPr>
          <w:ilvl w:val="0"/>
          <w:numId w:val="2"/>
        </w:numPr>
        <w:rPr>
          <w:lang w:val="en-US"/>
        </w:rPr>
      </w:pPr>
      <w:proofErr w:type="spellStart"/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batchSize</w:t>
      </w:r>
      <w:proofErr w:type="spellEnd"/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- The size of learning batch</w:t>
      </w:r>
    </w:p>
    <w:p w14:paraId="7D739FA2" w14:textId="77777777" w:rsidR="00190845" w:rsidRPr="006E7071" w:rsidRDefault="00055557">
      <w:pPr>
        <w:numPr>
          <w:ilvl w:val="0"/>
          <w:numId w:val="2"/>
        </w:numPr>
        <w:rPr>
          <w:lang w:val="en-US"/>
        </w:rPr>
      </w:pPr>
      <w:proofErr w:type="spellStart"/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locIterations</w:t>
      </w:r>
      <w:proofErr w:type="spellEnd"/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- the amount of local iterations of SGD algorithm</w:t>
      </w:r>
    </w:p>
    <w:p w14:paraId="57BFF825" w14:textId="0E49DAAE" w:rsidR="00190845" w:rsidRPr="006E7071" w:rsidRDefault="00055557">
      <w:pPr>
        <w:numPr>
          <w:ilvl w:val="0"/>
          <w:numId w:val="2"/>
        </w:numPr>
        <w:rPr>
          <w:lang w:val="en-US"/>
        </w:rPr>
      </w:pPr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seed - seed value for internal random </w:t>
      </w:r>
      <w:r w:rsidR="00FD52DF"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purposes</w:t>
      </w:r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to reproduce training result</w:t>
      </w:r>
      <w:r w:rsidRPr="006E7071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s</w:t>
      </w:r>
    </w:p>
    <w:p w14:paraId="7A9F8BAA" w14:textId="77777777" w:rsidR="00190845" w:rsidRPr="006E7071" w:rsidRDefault="00190845">
      <w:pPr>
        <w:ind w:left="720"/>
        <w:contextualSpacing w:val="0"/>
        <w:rPr>
          <w:lang w:val="en-US"/>
        </w:rPr>
      </w:pPr>
    </w:p>
    <w:p w14:paraId="55BDEBFF" w14:textId="77777777" w:rsidR="00190845" w:rsidRPr="006E7071" w:rsidRDefault="00055557">
      <w:pPr>
        <w:spacing w:after="440"/>
        <w:contextualSpacing w:val="0"/>
        <w:rPr>
          <w:rFonts w:ascii="Verdana" w:eastAsia="Verdana" w:hAnsi="Verdana" w:cs="Verdana"/>
          <w:color w:val="75787B"/>
          <w:sz w:val="18"/>
          <w:szCs w:val="18"/>
          <w:lang w:val="en-US"/>
        </w:rPr>
      </w:pPr>
      <w:r w:rsidRPr="006E7071">
        <w:rPr>
          <w:rFonts w:ascii="Verdana" w:eastAsia="Verdana" w:hAnsi="Verdana" w:cs="Verdana"/>
          <w:color w:val="75787B"/>
          <w:sz w:val="18"/>
          <w:szCs w:val="18"/>
          <w:lang w:val="en-US"/>
        </w:rPr>
        <w:t>// Set up the trainer</w:t>
      </w:r>
    </w:p>
    <w:p w14:paraId="72137D8F" w14:textId="77777777" w:rsidR="00190845" w:rsidRPr="006E7071" w:rsidRDefault="00055557">
      <w:pPr>
        <w:spacing w:after="440"/>
        <w:contextualSpacing w:val="0"/>
        <w:rPr>
          <w:rFonts w:ascii="Verdana" w:eastAsia="Verdana" w:hAnsi="Verdana" w:cs="Verdana"/>
          <w:color w:val="047D65"/>
          <w:sz w:val="18"/>
          <w:szCs w:val="18"/>
          <w:lang w:val="en-US"/>
        </w:rPr>
      </w:pP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   </w:t>
      </w:r>
      <w:proofErr w:type="spellStart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LogRegressionMultiClassTrainer</w:t>
      </w:r>
      <w:proofErr w:type="spellEnd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 xml:space="preserve">&lt;?&gt; trainer = new </w:t>
      </w:r>
      <w:proofErr w:type="spellStart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LogRegressionMultiClassTrainer</w:t>
      </w:r>
      <w:proofErr w:type="spellEnd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&lt;&gt;()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            .</w:t>
      </w:r>
      <w:proofErr w:type="spellStart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withUpdatesStgy</w:t>
      </w:r>
      <w:proofErr w:type="spellEnd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UPDATES_STRATEGY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)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            .</w:t>
      </w:r>
      <w:proofErr w:type="spellStart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withAmountOfIterations</w:t>
      </w:r>
      <w:proofErr w:type="spellEnd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MAX_ITERATIONS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)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            .</w:t>
      </w:r>
      <w:proofErr w:type="spellStart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withAmoun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tOfLocIterations</w:t>
      </w:r>
      <w:proofErr w:type="spellEnd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BATCH_SIZE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)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            .</w:t>
      </w:r>
      <w:proofErr w:type="spellStart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withBatchSize</w:t>
      </w:r>
      <w:proofErr w:type="spellEnd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LOC_ITERATIONS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)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  <w:t xml:space="preserve">                    .</w:t>
      </w:r>
      <w:proofErr w:type="spellStart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withSeed</w:t>
      </w:r>
      <w:proofErr w:type="spellEnd"/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(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SEED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t>);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</w:t>
      </w:r>
      <w:r w:rsidRPr="006E7071">
        <w:rPr>
          <w:rFonts w:ascii="Verdana" w:eastAsia="Verdana" w:hAnsi="Verdana" w:cs="Verdana"/>
          <w:color w:val="75787B"/>
          <w:sz w:val="18"/>
          <w:szCs w:val="18"/>
          <w:lang w:val="en-US"/>
        </w:rPr>
        <w:t>// Build the model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</w:t>
      </w:r>
      <w:proofErr w:type="spellStart"/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LogisticRegressionModel</w:t>
      </w:r>
      <w:proofErr w:type="spellEnd"/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 mdl = </w:t>
      </w:r>
      <w:proofErr w:type="spellStart"/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trainer.fit</w:t>
      </w:r>
      <w:proofErr w:type="spellEnd"/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(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ignite,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 </w:t>
      </w:r>
      <w:proofErr w:type="spellStart"/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dataCache</w:t>
      </w:r>
      <w:proofErr w:type="spellEnd"/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,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</w:t>
      </w:r>
      <w:proofErr w:type="spellStart"/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featureExtractor</w:t>
      </w:r>
      <w:proofErr w:type="spellEnd"/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,</w:t>
      </w: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</w:t>
      </w:r>
      <w:proofErr w:type="spellStart"/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labelExtractor</w:t>
      </w:r>
      <w:proofErr w:type="spellEnd"/>
    </w:p>
    <w:p w14:paraId="70C4D4AD" w14:textId="77777777" w:rsidR="00190845" w:rsidRPr="006E7071" w:rsidRDefault="00055557">
      <w:pPr>
        <w:spacing w:after="440"/>
        <w:contextualSpacing w:val="0"/>
        <w:rPr>
          <w:lang w:val="en-US"/>
        </w:rPr>
      </w:pPr>
      <w:r w:rsidRPr="006E7071">
        <w:rPr>
          <w:rFonts w:ascii="Verdana" w:eastAsia="Verdana" w:hAnsi="Verdana" w:cs="Verdana"/>
          <w:color w:val="047D65"/>
          <w:sz w:val="18"/>
          <w:szCs w:val="18"/>
          <w:lang w:val="en-US"/>
        </w:rPr>
        <w:t>);</w:t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6E7071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6E7071">
        <w:rPr>
          <w:lang w:val="en-US"/>
        </w:rPr>
        <w:t xml:space="preserve">All properties will be propagated for each pair one-versus-all </w:t>
      </w:r>
      <w:proofErr w:type="spellStart"/>
      <w:r w:rsidRPr="006E7071">
        <w:rPr>
          <w:lang w:val="en-US"/>
        </w:rPr>
        <w:t>LogRegressionMultiClassTrainer</w:t>
      </w:r>
      <w:proofErr w:type="spellEnd"/>
      <w:r w:rsidRPr="006E7071">
        <w:rPr>
          <w:lang w:val="en-US"/>
        </w:rPr>
        <w:t>.</w:t>
      </w:r>
    </w:p>
    <w:p w14:paraId="4A1FE942" w14:textId="77777777" w:rsidR="00190845" w:rsidRPr="006E7071" w:rsidRDefault="00055557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b/>
          <w:color w:val="555555"/>
          <w:sz w:val="35"/>
          <w:szCs w:val="35"/>
          <w:lang w:val="en-US"/>
        </w:rPr>
      </w:pPr>
      <w:bookmarkStart w:id="4" w:name="_4n27kajbj0s5" w:colFirst="0" w:colLast="0"/>
      <w:bookmarkEnd w:id="4"/>
      <w:r w:rsidRPr="006E7071">
        <w:rPr>
          <w:b/>
          <w:color w:val="555555"/>
          <w:sz w:val="35"/>
          <w:szCs w:val="35"/>
          <w:lang w:val="en-US"/>
        </w:rPr>
        <w:t>Example</w:t>
      </w:r>
    </w:p>
    <w:p w14:paraId="45445EEB" w14:textId="15A5D6CE" w:rsidR="00190845" w:rsidRPr="006E7071" w:rsidRDefault="00055557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lang w:val="en-US"/>
        </w:rPr>
      </w:pPr>
      <w:r w:rsidRPr="006E7071">
        <w:rPr>
          <w:color w:val="434343"/>
          <w:lang w:val="en-US"/>
        </w:rPr>
        <w:t xml:space="preserve">To see how </w:t>
      </w:r>
      <w:proofErr w:type="spellStart"/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LogRegressionMultiClassModel</w:t>
      </w:r>
      <w:proofErr w:type="spellEnd"/>
      <w:r w:rsidRPr="006E7071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 xml:space="preserve"> </w:t>
      </w:r>
      <w:r w:rsidRPr="006E7071">
        <w:rPr>
          <w:lang w:val="en-US"/>
        </w:rPr>
        <w:t xml:space="preserve">can be used in practice, try this </w:t>
      </w:r>
      <w:hyperlink r:id="rId5">
        <w:r w:rsidRPr="006E7071">
          <w:rPr>
            <w:u w:val="single"/>
            <w:lang w:val="en-US"/>
          </w:rPr>
          <w:t>example</w:t>
        </w:r>
      </w:hyperlink>
      <w:r w:rsidRPr="006E7071">
        <w:rPr>
          <w:lang w:val="en-US"/>
        </w:rPr>
        <w:t xml:space="preserve"> that is availabl</w:t>
      </w:r>
      <w:r w:rsidRPr="006E7071">
        <w:rPr>
          <w:lang w:val="en-US"/>
        </w:rPr>
        <w:t>e on GitHub and delivered with every Apache Ignite distribution</w:t>
      </w:r>
      <w:r w:rsidR="009C60B0">
        <w:rPr>
          <w:lang w:val="en-US"/>
        </w:rPr>
        <w:t>.</w:t>
      </w:r>
      <w:r w:rsidR="0020567D">
        <w:rPr>
          <w:lang w:val="en-US"/>
        </w:rPr>
        <w:t xml:space="preserve"> </w:t>
      </w:r>
      <w:r w:rsidRPr="006E7071">
        <w:rPr>
          <w:lang w:val="en-US"/>
        </w:rPr>
        <w:t xml:space="preserve">The preprocessed Glass dataset is from the </w:t>
      </w:r>
      <w:hyperlink r:id="rId6">
        <w:r w:rsidRPr="006E7071">
          <w:rPr>
            <w:u w:val="single"/>
            <w:lang w:val="en-US"/>
          </w:rPr>
          <w:t>UCI Machine Learning Repository</w:t>
        </w:r>
      </w:hyperlink>
      <w:r w:rsidRPr="006E7071">
        <w:rPr>
          <w:lang w:val="en-US"/>
        </w:rPr>
        <w:t>.</w:t>
      </w:r>
    </w:p>
    <w:p w14:paraId="6AFA4452" w14:textId="77777777" w:rsidR="00190845" w:rsidRPr="006E7071" w:rsidRDefault="00055557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lang w:val="en-US"/>
        </w:rPr>
      </w:pPr>
      <w:r w:rsidRPr="006E7071">
        <w:rPr>
          <w:lang w:val="en-US"/>
        </w:rPr>
        <w:t>There are 3 classes with labels: 1 (</w:t>
      </w:r>
      <w:proofErr w:type="spellStart"/>
      <w:r w:rsidRPr="006E7071">
        <w:rPr>
          <w:lang w:val="en-US"/>
        </w:rPr>
        <w:t>building_windows_float_processed</w:t>
      </w:r>
      <w:proofErr w:type="spellEnd"/>
      <w:r w:rsidRPr="006E7071">
        <w:rPr>
          <w:lang w:val="en-US"/>
        </w:rPr>
        <w:t>), 3 (</w:t>
      </w:r>
      <w:proofErr w:type="spellStart"/>
      <w:r w:rsidRPr="006E7071">
        <w:rPr>
          <w:lang w:val="en-US"/>
        </w:rPr>
        <w:t>vehicle_windows_float_processed</w:t>
      </w:r>
      <w:proofErr w:type="spellEnd"/>
      <w:r w:rsidRPr="006E7071">
        <w:rPr>
          <w:lang w:val="en-US"/>
        </w:rPr>
        <w:t>), 7 (headlamps) and feature names: 'Na-Sodium', 'Mg-Magnesium', 'Al-Aluminum', 'Ba-Barium', 'Fe-Iron'.</w:t>
      </w:r>
    </w:p>
    <w:p w14:paraId="1E1BEDA9" w14:textId="77777777" w:rsidR="00190845" w:rsidRPr="006E7071" w:rsidRDefault="00190845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color w:val="747C84"/>
          <w:sz w:val="21"/>
          <w:szCs w:val="21"/>
          <w:lang w:val="en-US"/>
        </w:rPr>
      </w:pPr>
    </w:p>
    <w:p w14:paraId="30792737" w14:textId="77777777" w:rsidR="00190845" w:rsidRPr="006E7071" w:rsidRDefault="00190845">
      <w:pPr>
        <w:contextualSpacing w:val="0"/>
        <w:rPr>
          <w:lang w:val="en-US"/>
        </w:rPr>
      </w:pPr>
    </w:p>
    <w:sectPr w:rsidR="00190845" w:rsidRPr="006E7071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D1002"/>
    <w:multiLevelType w:val="multilevel"/>
    <w:tmpl w:val="C3C055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0AC2972"/>
    <w:multiLevelType w:val="multilevel"/>
    <w:tmpl w:val="83ACC8F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47C84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90845"/>
    <w:rsid w:val="00055557"/>
    <w:rsid w:val="00190845"/>
    <w:rsid w:val="0020567D"/>
    <w:rsid w:val="00350632"/>
    <w:rsid w:val="00382D7B"/>
    <w:rsid w:val="004D2F0F"/>
    <w:rsid w:val="006E7071"/>
    <w:rsid w:val="00750487"/>
    <w:rsid w:val="009C60B0"/>
    <w:rsid w:val="00BC42D3"/>
    <w:rsid w:val="00FD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CBBF40"/>
  <w15:docId w15:val="{7CA4C923-B2B8-3348-844A-F15B8E9A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rchive.ics.uci.edu/ml/datasets/Glass+Identification" TargetMode="External"/><Relationship Id="rId5" Type="http://schemas.openxmlformats.org/officeDocument/2006/relationships/hyperlink" Target="https://github.com/apache/ignite/blob/master/examples/src/main/java/org/apache/ignite/examples/ml/regression/logistic/multiclass/LogRegressionMultiClassClassificationExample.jav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479</Words>
  <Characters>2734</Characters>
  <Application>Microsoft Office Word</Application>
  <DocSecurity>0</DocSecurity>
  <Lines>22</Lines>
  <Paragraphs>6</Paragraphs>
  <ScaleCrop>false</ScaleCrop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Akmal Chaudhri</cp:lastModifiedBy>
  <cp:revision>11</cp:revision>
  <dcterms:created xsi:type="dcterms:W3CDTF">2018-10-16T11:12:00Z</dcterms:created>
  <dcterms:modified xsi:type="dcterms:W3CDTF">2018-10-16T11:17:00Z</dcterms:modified>
</cp:coreProperties>
</file>